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28AA8" w14:textId="71682CA3" w:rsidR="005814E7" w:rsidRPr="005814E7" w:rsidRDefault="005814E7" w:rsidP="005814E7">
      <w:pPr>
        <w:rPr>
          <w:rFonts w:ascii="Helvetica" w:eastAsia="Times New Roman" w:hAnsi="Helvetica" w:cs="Times New Roman"/>
          <w:color w:val="000000"/>
          <w:sz w:val="21"/>
          <w:szCs w:val="21"/>
          <w:lang w:eastAsia="de-DE"/>
        </w:rPr>
      </w:pPr>
      <w:r w:rsidRPr="005814E7">
        <w:rPr>
          <w:rFonts w:ascii="Helvetica" w:eastAsia="Times New Roman" w:hAnsi="Helvetica" w:cs="Times New Roman"/>
          <w:b/>
          <w:bCs/>
          <w:color w:val="000000"/>
          <w:sz w:val="21"/>
          <w:szCs w:val="21"/>
          <w:lang w:eastAsia="de-DE"/>
        </w:rPr>
        <w:t>Antrag</w:t>
      </w:r>
      <w:r>
        <w:rPr>
          <w:rFonts w:ascii="Helvetica" w:eastAsia="Times New Roman" w:hAnsi="Helvetica" w:cs="Times New Roman"/>
          <w:color w:val="000000"/>
          <w:sz w:val="21"/>
          <w:szCs w:val="21"/>
          <w:lang w:eastAsia="de-DE"/>
        </w:rPr>
        <w:t xml:space="preserve"> </w:t>
      </w:r>
      <w:r w:rsidRPr="005814E7">
        <w:rPr>
          <w:rFonts w:ascii="Helvetica" w:eastAsia="Times New Roman" w:hAnsi="Helvetica" w:cs="Times New Roman"/>
          <w:color w:val="000000"/>
          <w:sz w:val="21"/>
          <w:szCs w:val="21"/>
          <w:lang w:eastAsia="de-DE"/>
        </w:rPr>
        <w:t xml:space="preserve">der Abgeordneten Dr. Manuel </w:t>
      </w:r>
      <w:proofErr w:type="spellStart"/>
      <w:r w:rsidRPr="005814E7">
        <w:rPr>
          <w:rFonts w:ascii="Helvetica" w:eastAsia="Times New Roman" w:hAnsi="Helvetica" w:cs="Times New Roman"/>
          <w:color w:val="000000"/>
          <w:sz w:val="21"/>
          <w:szCs w:val="21"/>
          <w:lang w:eastAsia="de-DE"/>
        </w:rPr>
        <w:t>Kiper</w:t>
      </w:r>
      <w:proofErr w:type="spellEnd"/>
      <w:r w:rsidRPr="005814E7">
        <w:rPr>
          <w:rFonts w:ascii="Helvetica" w:eastAsia="Times New Roman" w:hAnsi="Helvetica" w:cs="Times New Roman"/>
          <w:color w:val="000000"/>
          <w:sz w:val="21"/>
          <w:szCs w:val="21"/>
          <w:lang w:eastAsia="de-DE"/>
        </w:rPr>
        <w:t xml:space="preserve">, Michaele Hustedt, </w:t>
      </w:r>
      <w:r w:rsidRPr="005814E7">
        <w:rPr>
          <w:rFonts w:ascii="Helvetica" w:eastAsia="Times New Roman" w:hAnsi="Helvetica" w:cs="Times New Roman"/>
          <w:b/>
          <w:bCs/>
          <w:color w:val="000000"/>
          <w:sz w:val="21"/>
          <w:szCs w:val="21"/>
          <w:lang w:eastAsia="de-DE"/>
        </w:rPr>
        <w:t>Matthias Berninger</w:t>
      </w:r>
      <w:r w:rsidRPr="005814E7">
        <w:rPr>
          <w:rFonts w:ascii="Helvetica" w:eastAsia="Times New Roman" w:hAnsi="Helvetica" w:cs="Times New Roman"/>
          <w:color w:val="000000"/>
          <w:sz w:val="21"/>
          <w:szCs w:val="21"/>
          <w:lang w:eastAsia="de-DE"/>
        </w:rPr>
        <w:t>, Simone</w:t>
      </w:r>
    </w:p>
    <w:p w14:paraId="5AF052C4" w14:textId="77777777" w:rsidR="005814E7" w:rsidRDefault="005814E7" w:rsidP="005814E7">
      <w:pPr>
        <w:rPr>
          <w:rFonts w:ascii="Helvetica" w:eastAsia="Times New Roman" w:hAnsi="Helvetica" w:cs="Times New Roman"/>
          <w:color w:val="000000"/>
          <w:sz w:val="21"/>
          <w:szCs w:val="21"/>
          <w:lang w:eastAsia="de-DE"/>
        </w:rPr>
      </w:pPr>
      <w:r w:rsidRPr="005814E7">
        <w:rPr>
          <w:rFonts w:ascii="Helvetica" w:eastAsia="Times New Roman" w:hAnsi="Helvetica" w:cs="Times New Roman"/>
          <w:color w:val="000000"/>
          <w:sz w:val="21"/>
          <w:szCs w:val="21"/>
          <w:lang w:eastAsia="de-DE"/>
        </w:rPr>
        <w:t xml:space="preserve">Probst, Halo </w:t>
      </w:r>
      <w:proofErr w:type="spellStart"/>
      <w:r w:rsidRPr="005814E7">
        <w:rPr>
          <w:rFonts w:ascii="Helvetica" w:eastAsia="Times New Roman" w:hAnsi="Helvetica" w:cs="Times New Roman"/>
          <w:color w:val="000000"/>
          <w:sz w:val="21"/>
          <w:szCs w:val="21"/>
          <w:lang w:eastAsia="de-DE"/>
        </w:rPr>
        <w:t>Saibold</w:t>
      </w:r>
      <w:proofErr w:type="spellEnd"/>
      <w:r w:rsidRPr="005814E7">
        <w:rPr>
          <w:rFonts w:ascii="Helvetica" w:eastAsia="Times New Roman" w:hAnsi="Helvetica" w:cs="Times New Roman"/>
          <w:color w:val="000000"/>
          <w:sz w:val="21"/>
          <w:szCs w:val="21"/>
          <w:lang w:eastAsia="de-DE"/>
        </w:rPr>
        <w:t xml:space="preserve">, Christine Scheel und der </w:t>
      </w:r>
      <w:r w:rsidRPr="005814E7">
        <w:rPr>
          <w:rFonts w:ascii="Helvetica" w:eastAsia="Times New Roman" w:hAnsi="Helvetica" w:cs="Times New Roman"/>
          <w:b/>
          <w:bCs/>
          <w:color w:val="000000"/>
          <w:sz w:val="21"/>
          <w:szCs w:val="21"/>
          <w:lang w:eastAsia="de-DE"/>
        </w:rPr>
        <w:t>Fraktion B</w:t>
      </w:r>
      <w:r w:rsidRPr="005814E7">
        <w:rPr>
          <w:rFonts w:ascii="Helvetica" w:eastAsia="Times New Roman" w:hAnsi="Helvetica" w:cs="Times New Roman"/>
          <w:b/>
          <w:bCs/>
          <w:color w:val="000000"/>
          <w:sz w:val="21"/>
          <w:szCs w:val="21"/>
          <w:lang w:eastAsia="de-DE"/>
        </w:rPr>
        <w:t>Ü</w:t>
      </w:r>
      <w:r w:rsidRPr="005814E7">
        <w:rPr>
          <w:rFonts w:ascii="Helvetica" w:eastAsia="Times New Roman" w:hAnsi="Helvetica" w:cs="Times New Roman"/>
          <w:b/>
          <w:bCs/>
          <w:color w:val="000000"/>
          <w:sz w:val="21"/>
          <w:szCs w:val="21"/>
          <w:lang w:eastAsia="de-DE"/>
        </w:rPr>
        <w:t>NDNIS 90/DIE GR</w:t>
      </w:r>
      <w:r w:rsidRPr="005814E7">
        <w:rPr>
          <w:rFonts w:ascii="Helvetica" w:eastAsia="Times New Roman" w:hAnsi="Helvetica" w:cs="Times New Roman"/>
          <w:b/>
          <w:bCs/>
          <w:color w:val="000000"/>
          <w:sz w:val="21"/>
          <w:szCs w:val="21"/>
          <w:lang w:eastAsia="de-DE"/>
        </w:rPr>
        <w:t>Ü</w:t>
      </w:r>
      <w:r w:rsidRPr="005814E7">
        <w:rPr>
          <w:rFonts w:ascii="Helvetica" w:eastAsia="Times New Roman" w:hAnsi="Helvetica" w:cs="Times New Roman"/>
          <w:b/>
          <w:bCs/>
          <w:color w:val="000000"/>
          <w:sz w:val="21"/>
          <w:szCs w:val="21"/>
          <w:lang w:eastAsia="de-DE"/>
        </w:rPr>
        <w:t>NEN</w:t>
      </w:r>
    </w:p>
    <w:p w14:paraId="3F0CEF0E" w14:textId="77777777" w:rsidR="005814E7" w:rsidRDefault="005814E7" w:rsidP="005814E7">
      <w:pPr>
        <w:rPr>
          <w:rFonts w:ascii="Helvetica" w:eastAsia="Times New Roman" w:hAnsi="Helvetica" w:cs="Times New Roman"/>
          <w:color w:val="000000"/>
          <w:sz w:val="21"/>
          <w:szCs w:val="21"/>
          <w:lang w:eastAsia="de-DE"/>
        </w:rPr>
      </w:pPr>
    </w:p>
    <w:p w14:paraId="11463AB4" w14:textId="77777777" w:rsidR="005814E7" w:rsidRPr="005814E7" w:rsidRDefault="005814E7" w:rsidP="005814E7">
      <w:pPr>
        <w:rPr>
          <w:rFonts w:ascii="Helvetica" w:eastAsia="Times New Roman" w:hAnsi="Helvetica" w:cs="Times New Roman"/>
          <w:b/>
          <w:bCs/>
          <w:color w:val="000000"/>
          <w:sz w:val="21"/>
          <w:szCs w:val="21"/>
          <w:lang w:eastAsia="de-DE"/>
        </w:rPr>
      </w:pPr>
      <w:r w:rsidRPr="005814E7">
        <w:rPr>
          <w:rFonts w:ascii="Helvetica" w:eastAsia="Times New Roman" w:hAnsi="Helvetica" w:cs="Times New Roman"/>
          <w:b/>
          <w:bCs/>
          <w:color w:val="000000"/>
          <w:sz w:val="21"/>
          <w:szCs w:val="21"/>
          <w:lang w:eastAsia="de-DE"/>
        </w:rPr>
        <w:t>Auszüge aus dem Zehn-Punkte-Programm gegen Elektrosmog von 1995:</w:t>
      </w:r>
    </w:p>
    <w:p w14:paraId="423B55B8" w14:textId="4BCB43CE" w:rsidR="005814E7" w:rsidRPr="005814E7" w:rsidRDefault="005814E7" w:rsidP="005814E7">
      <w:pPr>
        <w:rPr>
          <w:rFonts w:ascii="Helvetica" w:eastAsia="Times New Roman" w:hAnsi="Helvetica" w:cs="Times New Roman"/>
          <w:color w:val="000000"/>
          <w:sz w:val="21"/>
          <w:szCs w:val="21"/>
          <w:lang w:eastAsia="de-DE"/>
        </w:rPr>
      </w:pPr>
      <w:r w:rsidRPr="005814E7">
        <w:rPr>
          <w:rFonts w:ascii="Helvetica" w:eastAsia="Times New Roman" w:hAnsi="Helvetica" w:cs="Times New Roman"/>
          <w:color w:val="000000"/>
          <w:sz w:val="21"/>
          <w:szCs w:val="21"/>
          <w:lang w:eastAsia="de-DE"/>
        </w:rPr>
        <w:br/>
      </w:r>
      <w:r w:rsidRPr="005814E7">
        <w:rPr>
          <w:rFonts w:ascii="Helvetica" w:eastAsia="Times New Roman" w:hAnsi="Helvetica" w:cs="Times New Roman"/>
          <w:color w:val="000000"/>
          <w:sz w:val="21"/>
          <w:szCs w:val="21"/>
          <w:lang w:eastAsia="de-DE"/>
        </w:rPr>
        <w:br/>
        <w:t>"Die Grenzwerte dürfen nicht nur akute Wirkungen im Auge haben, sondern</w:t>
      </w:r>
      <w:r w:rsidRPr="005814E7">
        <w:rPr>
          <w:rFonts w:ascii="Helvetica" w:eastAsia="Times New Roman" w:hAnsi="Helvetica" w:cs="Times New Roman"/>
          <w:color w:val="000000"/>
          <w:sz w:val="21"/>
          <w:szCs w:val="21"/>
          <w:lang w:eastAsia="de-DE"/>
        </w:rPr>
        <w:br/>
        <w:t>müssen auch mögliche gesundheitliche Spätschäden berücksichtigen."</w:t>
      </w:r>
      <w:r w:rsidRPr="005814E7">
        <w:rPr>
          <w:rFonts w:ascii="Helvetica" w:eastAsia="Times New Roman" w:hAnsi="Helvetica" w:cs="Times New Roman"/>
          <w:color w:val="000000"/>
          <w:sz w:val="21"/>
          <w:szCs w:val="21"/>
          <w:lang w:eastAsia="de-DE"/>
        </w:rPr>
        <w:br/>
      </w:r>
      <w:r w:rsidRPr="005814E7">
        <w:rPr>
          <w:rFonts w:ascii="Helvetica" w:eastAsia="Times New Roman" w:hAnsi="Helvetica" w:cs="Times New Roman"/>
          <w:color w:val="000000"/>
          <w:sz w:val="21"/>
          <w:szCs w:val="21"/>
          <w:lang w:eastAsia="de-DE"/>
        </w:rPr>
        <w:br/>
        <w:t xml:space="preserve">"im hochfrequenten Bereich die vom Bundesministerium für Umwelt, Naturschutz und Reaktorsicherheit (BMU) bisher geplanten (allein thermisch begründeten) </w:t>
      </w:r>
      <w:proofErr w:type="gramStart"/>
      <w:r w:rsidRPr="005814E7">
        <w:rPr>
          <w:rFonts w:ascii="Helvetica" w:eastAsia="Times New Roman" w:hAnsi="Helvetica" w:cs="Times New Roman"/>
          <w:color w:val="000000"/>
          <w:sz w:val="21"/>
          <w:szCs w:val="21"/>
          <w:lang w:eastAsia="de-DE"/>
        </w:rPr>
        <w:t>Grenzwerte</w:t>
      </w:r>
      <w:proofErr w:type="gramEnd"/>
      <w:r w:rsidRPr="005814E7">
        <w:rPr>
          <w:rFonts w:ascii="Helvetica" w:eastAsia="Times New Roman" w:hAnsi="Helvetica" w:cs="Times New Roman"/>
          <w:color w:val="000000"/>
          <w:sz w:val="21"/>
          <w:szCs w:val="21"/>
          <w:lang w:eastAsia="de-DE"/>
        </w:rPr>
        <w:t xml:space="preserve"> um mindestens den Faktor 10 zu unterschreiten"</w:t>
      </w:r>
      <w:r w:rsidRPr="005814E7">
        <w:rPr>
          <w:rFonts w:ascii="Helvetica" w:eastAsia="Times New Roman" w:hAnsi="Helvetica" w:cs="Times New Roman"/>
          <w:color w:val="000000"/>
          <w:sz w:val="21"/>
          <w:szCs w:val="21"/>
          <w:lang w:eastAsia="de-DE"/>
        </w:rPr>
        <w:br/>
      </w:r>
      <w:r w:rsidRPr="005814E7">
        <w:rPr>
          <w:rFonts w:ascii="Helvetica" w:eastAsia="Times New Roman" w:hAnsi="Helvetica" w:cs="Times New Roman"/>
          <w:color w:val="000000"/>
          <w:sz w:val="21"/>
          <w:szCs w:val="21"/>
          <w:lang w:eastAsia="de-DE"/>
        </w:rPr>
        <w:br/>
        <w:t>"Faktor 10", ein Anfang. Bei den absurd hohen Grenzwerten ist das in der Praxis sowieso fast immer der Fall bei Funkmasten, Ausnahme körpernahe funkende Geräte.</w:t>
      </w:r>
      <w:r w:rsidRPr="005814E7">
        <w:rPr>
          <w:rFonts w:ascii="Helvetica" w:eastAsia="Times New Roman" w:hAnsi="Helvetica" w:cs="Times New Roman"/>
          <w:color w:val="000000"/>
          <w:sz w:val="21"/>
          <w:szCs w:val="21"/>
          <w:lang w:eastAsia="de-DE"/>
        </w:rPr>
        <w:br/>
      </w:r>
      <w:r w:rsidRPr="005814E7">
        <w:rPr>
          <w:rFonts w:ascii="Helvetica" w:eastAsia="Times New Roman" w:hAnsi="Helvetica" w:cs="Times New Roman"/>
          <w:color w:val="000000"/>
          <w:sz w:val="21"/>
          <w:szCs w:val="21"/>
          <w:lang w:eastAsia="de-DE"/>
        </w:rPr>
        <w:br/>
        <w:t xml:space="preserve">"Die besondere biologische Relevanz gepulster Strahlung </w:t>
      </w:r>
      <w:proofErr w:type="spellStart"/>
      <w:r w:rsidRPr="005814E7">
        <w:rPr>
          <w:rFonts w:ascii="Helvetica" w:eastAsia="Times New Roman" w:hAnsi="Helvetica" w:cs="Times New Roman"/>
          <w:color w:val="000000"/>
          <w:sz w:val="21"/>
          <w:szCs w:val="21"/>
          <w:lang w:eastAsia="de-DE"/>
        </w:rPr>
        <w:t>muß</w:t>
      </w:r>
      <w:proofErr w:type="spellEnd"/>
      <w:r w:rsidRPr="005814E7">
        <w:rPr>
          <w:rFonts w:ascii="Helvetica" w:eastAsia="Times New Roman" w:hAnsi="Helvetica" w:cs="Times New Roman"/>
          <w:color w:val="000000"/>
          <w:sz w:val="21"/>
          <w:szCs w:val="21"/>
          <w:lang w:eastAsia="de-DE"/>
        </w:rPr>
        <w:t xml:space="preserve"> daneben Eingang finden in die geplante Verordnung; § 2 Abs. 2 des Entwurfs ist dieser Forderung anzupassen."</w:t>
      </w:r>
      <w:r w:rsidRPr="005814E7">
        <w:rPr>
          <w:rFonts w:ascii="Helvetica" w:eastAsia="Times New Roman" w:hAnsi="Helvetica" w:cs="Times New Roman"/>
          <w:color w:val="000000"/>
          <w:sz w:val="21"/>
          <w:szCs w:val="21"/>
          <w:lang w:eastAsia="de-DE"/>
        </w:rPr>
        <w:br/>
      </w:r>
      <w:r w:rsidRPr="005814E7">
        <w:rPr>
          <w:rFonts w:ascii="Helvetica" w:eastAsia="Times New Roman" w:hAnsi="Helvetica" w:cs="Times New Roman"/>
          <w:color w:val="000000"/>
          <w:sz w:val="21"/>
          <w:szCs w:val="21"/>
          <w:lang w:eastAsia="de-DE"/>
        </w:rPr>
        <w:br/>
        <w:t>"Offensichtliche Forschungslücken und sich widersprechende</w:t>
      </w:r>
      <w:r>
        <w:rPr>
          <w:rFonts w:ascii="Helvetica" w:eastAsia="Times New Roman" w:hAnsi="Helvetica" w:cs="Times New Roman"/>
          <w:color w:val="000000"/>
          <w:sz w:val="21"/>
          <w:szCs w:val="21"/>
          <w:lang w:eastAsia="de-DE"/>
        </w:rPr>
        <w:t xml:space="preserve"> </w:t>
      </w:r>
      <w:r w:rsidRPr="005814E7">
        <w:rPr>
          <w:rFonts w:ascii="Helvetica" w:eastAsia="Times New Roman" w:hAnsi="Helvetica" w:cs="Times New Roman"/>
          <w:color w:val="000000"/>
          <w:sz w:val="21"/>
          <w:szCs w:val="21"/>
          <w:lang w:eastAsia="de-DE"/>
        </w:rPr>
        <w:t>Erkenntnisse bereits vorliegender wissenschaftlicher Arbeiten</w:t>
      </w:r>
      <w:r>
        <w:rPr>
          <w:rFonts w:ascii="Helvetica" w:eastAsia="Times New Roman" w:hAnsi="Helvetica" w:cs="Times New Roman"/>
          <w:color w:val="000000"/>
          <w:sz w:val="21"/>
          <w:szCs w:val="21"/>
          <w:lang w:eastAsia="de-DE"/>
        </w:rPr>
        <w:t xml:space="preserve"> </w:t>
      </w:r>
      <w:r w:rsidRPr="005814E7">
        <w:rPr>
          <w:rFonts w:ascii="Helvetica" w:eastAsia="Times New Roman" w:hAnsi="Helvetica" w:cs="Times New Roman"/>
          <w:color w:val="000000"/>
          <w:sz w:val="21"/>
          <w:szCs w:val="21"/>
          <w:lang w:eastAsia="de-DE"/>
        </w:rPr>
        <w:t>verlangen nach einem ressortübergreifenden Forschungsförder</w:t>
      </w:r>
      <w:r>
        <w:rPr>
          <w:rFonts w:ascii="Helvetica" w:eastAsia="Times New Roman" w:hAnsi="Helvetica" w:cs="Times New Roman"/>
          <w:color w:val="000000"/>
          <w:sz w:val="21"/>
          <w:szCs w:val="21"/>
          <w:lang w:eastAsia="de-DE"/>
        </w:rPr>
        <w:t>-</w:t>
      </w:r>
      <w:proofErr w:type="spellStart"/>
      <w:r w:rsidRPr="005814E7">
        <w:rPr>
          <w:rFonts w:ascii="Helvetica" w:eastAsia="Times New Roman" w:hAnsi="Helvetica" w:cs="Times New Roman"/>
          <w:color w:val="000000"/>
          <w:sz w:val="21"/>
          <w:szCs w:val="21"/>
          <w:lang w:eastAsia="de-DE"/>
        </w:rPr>
        <w:t>schwerpunkt</w:t>
      </w:r>
      <w:proofErr w:type="spellEnd"/>
      <w:r w:rsidRPr="005814E7">
        <w:rPr>
          <w:rFonts w:ascii="Helvetica" w:eastAsia="Times New Roman" w:hAnsi="Helvetica" w:cs="Times New Roman"/>
          <w:color w:val="000000"/>
          <w:sz w:val="21"/>
          <w:szCs w:val="21"/>
          <w:lang w:eastAsia="de-DE"/>
        </w:rPr>
        <w:t xml:space="preserve"> „Gesundheitsvorsorge bei elektromagnetischen Feldern" der Bundesregierung."</w:t>
      </w:r>
      <w:r w:rsidRPr="005814E7">
        <w:rPr>
          <w:rFonts w:ascii="Helvetica" w:eastAsia="Times New Roman" w:hAnsi="Helvetica" w:cs="Times New Roman"/>
          <w:color w:val="000000"/>
          <w:sz w:val="21"/>
          <w:szCs w:val="21"/>
          <w:lang w:eastAsia="de-DE"/>
        </w:rPr>
        <w:br/>
      </w:r>
      <w:r w:rsidRPr="005814E7">
        <w:rPr>
          <w:rFonts w:ascii="Helvetica" w:eastAsia="Times New Roman" w:hAnsi="Helvetica" w:cs="Times New Roman"/>
          <w:color w:val="000000"/>
          <w:sz w:val="21"/>
          <w:szCs w:val="21"/>
          <w:lang w:eastAsia="de-DE"/>
        </w:rPr>
        <w:br/>
        <w:t xml:space="preserve">"Zu diesem Zweck ist eine Kennzeichnungspflicht für elektrische und elektronische Produkte staatlicherseits vorzuschreiben, so </w:t>
      </w:r>
      <w:proofErr w:type="spellStart"/>
      <w:r w:rsidRPr="005814E7">
        <w:rPr>
          <w:rFonts w:ascii="Helvetica" w:eastAsia="Times New Roman" w:hAnsi="Helvetica" w:cs="Times New Roman"/>
          <w:color w:val="000000"/>
          <w:sz w:val="21"/>
          <w:szCs w:val="21"/>
          <w:lang w:eastAsia="de-DE"/>
        </w:rPr>
        <w:t>daß</w:t>
      </w:r>
      <w:proofErr w:type="spellEnd"/>
      <w:r w:rsidRPr="005814E7">
        <w:rPr>
          <w:rFonts w:ascii="Helvetica" w:eastAsia="Times New Roman" w:hAnsi="Helvetica" w:cs="Times New Roman"/>
          <w:color w:val="000000"/>
          <w:sz w:val="21"/>
          <w:szCs w:val="21"/>
          <w:lang w:eastAsia="de-DE"/>
        </w:rPr>
        <w:t xml:space="preserve"> für die Konsumenten und Konsumentinnen die Strahlenbelastung durch die Geräte auf einen Blick erkennbar ist."</w:t>
      </w:r>
      <w:r w:rsidRPr="005814E7">
        <w:rPr>
          <w:rFonts w:ascii="Helvetica" w:eastAsia="Times New Roman" w:hAnsi="Helvetica" w:cs="Times New Roman"/>
          <w:color w:val="000000"/>
          <w:sz w:val="21"/>
          <w:szCs w:val="21"/>
          <w:lang w:eastAsia="de-DE"/>
        </w:rPr>
        <w:br/>
      </w:r>
      <w:r w:rsidRPr="005814E7">
        <w:rPr>
          <w:rFonts w:ascii="Helvetica" w:eastAsia="Times New Roman" w:hAnsi="Helvetica" w:cs="Times New Roman"/>
          <w:color w:val="000000"/>
          <w:sz w:val="21"/>
          <w:szCs w:val="21"/>
          <w:lang w:eastAsia="de-DE"/>
        </w:rPr>
        <w:br/>
        <w:t xml:space="preserve">!! "Das Bundesministerium für Gesundheit darf es bei der elektromagnetischen Verträglichkeit (EMV) technischer Geräte in sensiblen Bereichen von Kliniken, Arztpraxen und Pflegeeinrichtungen nicht bei bloßen Empfehlungen belassen. Zum Schutz von Operationssälen, Intensivstationen, in </w:t>
      </w:r>
      <w:proofErr w:type="spellStart"/>
      <w:r w:rsidRPr="005814E7">
        <w:rPr>
          <w:rFonts w:ascii="Helvetica" w:eastAsia="Times New Roman" w:hAnsi="Helvetica" w:cs="Times New Roman"/>
          <w:color w:val="000000"/>
          <w:sz w:val="21"/>
          <w:szCs w:val="21"/>
          <w:lang w:eastAsia="de-DE"/>
        </w:rPr>
        <w:t>Herzkatheterbereichen</w:t>
      </w:r>
      <w:proofErr w:type="spellEnd"/>
      <w:r w:rsidRPr="005814E7">
        <w:rPr>
          <w:rFonts w:ascii="Helvetica" w:eastAsia="Times New Roman" w:hAnsi="Helvetica" w:cs="Times New Roman"/>
          <w:color w:val="000000"/>
          <w:sz w:val="21"/>
          <w:szCs w:val="21"/>
          <w:lang w:eastAsia="de-DE"/>
        </w:rPr>
        <w:t xml:space="preserve"> und Analysenlabors müssen klare Verbote ausgesprochen werden."</w:t>
      </w:r>
    </w:p>
    <w:p w14:paraId="19953E81" w14:textId="77777777" w:rsidR="005814E7" w:rsidRDefault="005814E7"/>
    <w:sectPr w:rsidR="005814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4E7"/>
    <w:rsid w:val="005814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183C760"/>
  <w15:chartTrackingRefBased/>
  <w15:docId w15:val="{87DA3B5B-15F9-D747-BE09-F15986014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165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1553</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Schuhmacher</dc:creator>
  <cp:keywords/>
  <dc:description/>
  <cp:lastModifiedBy>Klaus Schuhmacher</cp:lastModifiedBy>
  <cp:revision>1</cp:revision>
  <dcterms:created xsi:type="dcterms:W3CDTF">2021-06-22T11:26:00Z</dcterms:created>
  <dcterms:modified xsi:type="dcterms:W3CDTF">2021-06-22T11:34:00Z</dcterms:modified>
</cp:coreProperties>
</file>